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57" w:rsidRPr="00497957" w:rsidRDefault="00A01A79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Daň z nehnuteľností na rok 2020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Referát daní a poplatkov</w:t>
      </w:r>
    </w:p>
    <w:p w:rsidR="00497957" w:rsidRPr="00497957" w:rsidRDefault="00013334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Bc. </w:t>
      </w:r>
      <w:r w:rsidR="00497957"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Helena </w:t>
      </w:r>
      <w:proofErr w:type="spellStart"/>
      <w:r w:rsidR="00497957"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Tanka</w:t>
      </w:r>
      <w:proofErr w:type="spellEnd"/>
      <w:r w:rsidR="00497957"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helena.tanka@chotin.sk</w:t>
      </w:r>
      <w:r w:rsidR="00497957"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Tel.:0911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80 003</w:t>
      </w:r>
    </w:p>
    <w:p w:rsidR="00497957" w:rsidRPr="00497957" w:rsidRDefault="00A01A79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Kalendár daňovníka pre rok 2020</w:t>
      </w:r>
      <w:r w:rsidR="00497957"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497957" w:rsidRPr="00497957" w:rsidRDefault="00497957" w:rsidP="004979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Priznanie k dani z nehnuteľností, k dani za psa, k dani za predajné automaty a k dani za nevýherné hracie prístroje je daňovník povinný podať príslušnému správcovi dane do 31. januára toho zdaňovacieho obdobia, v ktorom mu vznikla daňová povinnosť k týmto daniam alebo niektorej z nich podľa stavu k 1. januáru zdaňovacieho obdobia. Ak vznikne daňová povinnosť k dani za psa, k dani za predajné automaty a k dani za nevýherné hracie prístroje v priebehu zdaňovacieho obdobia, daňovník je povinný podať priznanie k tej dani, ku ktorej vznikla daňová povinnosť, najneskôr do 30 dní odo dňa vzniku tejto daňovej povinnosti. Ak v priebehu zdaňovacieho obdobia daňovník nadobudne nehnuteľnosť vydražením, je povinný podať priznanie k dani z nehnuteľností do 30 dní od vzniku daňovej povinnosti.</w:t>
      </w:r>
    </w:p>
    <w:p w:rsidR="00497957" w:rsidRPr="00497957" w:rsidRDefault="00A01A79" w:rsidP="004979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termíne do 31. 1. 2020</w:t>
      </w:r>
      <w:r w:rsidR="00497957"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podať priznanie k dani z nehnuteľností, k dani za psa, k dani za výherné prístroje a k dani za nevýherné hracie prístroje a to za nehnuteľnosť,</w:t>
      </w:r>
      <w:r w:rsidR="00497957"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ktorú nadobudol daňovník v roku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497957"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to kúpou, darom, rozhodnutím súdu, dedením a pod.</w:t>
      </w:r>
      <w:r w:rsidR="00497957"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, za psa, ktorého nadobudol a doteraz nepriznal, za predajné automaty a za nevýherné hracie prístroje, ak doteraz neboli správcovi dane priznané</w:t>
      </w:r>
    </w:p>
    <w:p w:rsidR="00497957" w:rsidRPr="00497957" w:rsidRDefault="00497957" w:rsidP="004979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do 30 dní od vzniku skutočnosti - zmena adresy, zmena mena a pod. oznámiť správcovi</w:t>
      </w:r>
    </w:p>
    <w:p w:rsidR="00497957" w:rsidRPr="00497957" w:rsidRDefault="00A01A79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 rok 2020</w:t>
      </w:r>
      <w:r w:rsidR="00497957"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sadzby dane určené takto: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 A Ň   Z   P O Z E M K O V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 dane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Správca dane ustanovuje na území obce Chotín hodnotu pozemku, ktorou sa pri výpočte základu dane z pozemkov násobí výmera pozemku v m2 za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417"/>
      </w:tblGrid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         Predmet dane z pozemkov 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 Hodnota pozemku za m2 v eurách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pôda, chmeľnice, vinice, ovocné sady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0,6091 €/m2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trvalé trávne porasty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0,1520 €/m2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záhrady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1,86     €/m2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lesné pozemky, na ktorých sú </w:t>
            </w: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hospodárske lesy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Podľa predloženého platného znaleckého posudku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rybníky s chovom rýb a hospodársky užívané vodné plochy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Podľa predloženého platného znaleckého posudku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zastavané plochy a nádvoria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1,86     €/m2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stavebné pozemky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18,59     €/m2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plochy okrem stavebných pozemkov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1,86     €/m2</w:t>
            </w:r>
          </w:p>
        </w:tc>
      </w:tr>
    </w:tbl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</w:t>
      </w: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Sadzba dane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Správca dane určuje pre pozemky na území obce Chotín ročnú sadzbu dane z pozemkov: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317"/>
      </w:tblGrid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         Predmet dane z pozemkov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        Ročná sadzba dane v %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pôda, chmeľnice, vinice, ovocné sady, trvalé trávne porasty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0,35 %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záhrady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0,30 %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zastavané plochy a nádvoria, ostatné plochy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0,30 %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lesné pozemky, na ktorých sú hospodárske lesy, rybníky s chovom rýb a hospodársky užívané vodné plochy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0,30 %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stavebné pozemky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0,30 %</w:t>
            </w:r>
          </w:p>
        </w:tc>
      </w:tr>
    </w:tbl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 A Ň   Z O   S T A V I E B</w:t>
      </w:r>
    </w:p>
    <w:p w:rsidR="00497957" w:rsidRPr="00497957" w:rsidRDefault="00497957" w:rsidP="00497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Sadzba dane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Správca dane určuje na  území obce Chotín  ročnú sadzbu dane zo stavieb za každý aj začatý m2 zastavanej plochy vo výške: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8"/>
        <w:gridCol w:w="3654"/>
      </w:tblGrid>
      <w:tr w:rsidR="00497957" w:rsidRPr="00497957" w:rsidTr="00497957">
        <w:trPr>
          <w:tblCellSpacing w:w="0" w:type="dxa"/>
        </w:trPr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              Predmet dane zo stavieb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 Ročná sadzba dane za m2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            v eurách</w:t>
            </w:r>
          </w:p>
        </w:tc>
      </w:tr>
      <w:tr w:rsidR="00497957" w:rsidRPr="00497957" w:rsidTr="00497957">
        <w:trPr>
          <w:trHeight w:val="666"/>
          <w:tblCellSpacing w:w="0" w:type="dxa"/>
        </w:trPr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a) stavby na bývanie a drobné stavby, ktoré majú doplnkovú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funkciu pre hlavnú stavbu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0,13 €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stavby na pôdohospodársku produkciu, skleníky, stavby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využívané na skladovanie vlastnej pôdohospodárskej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produkcie vrátane stavieb na vlastnú administratívu,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stavby pre vodné hospodárstvo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0,20 €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stavby rekreačných a záhradkárskych chát a domčekov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individuálnu rekreáciu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0,27 €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samostatne stojace garáže a samostatné stavby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hromadných garáží a stavby určené alebo používané na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tieto účely, postavené mimo bytových domov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0,23 €</w:t>
            </w:r>
          </w:p>
        </w:tc>
      </w:tr>
      <w:tr w:rsidR="00497957" w:rsidRPr="00497957" w:rsidTr="00497957">
        <w:trPr>
          <w:trHeight w:val="1010"/>
          <w:tblCellSpacing w:w="0" w:type="dxa"/>
        </w:trPr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priemyselné stavby, stavby slúžiace energetike, stavby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slúžiace stavebníctvu, stavby využívané na skladovanie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vlastnej produkcie vrátane stavieb na vlastnú administratívu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0,60 €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stavby na ostatné podnikanie a na zárobkovú činnosť,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skladovanie a administratívu súvisiacu s ostatným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podnikaním a so zárobkovou činnosťou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1,03 €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g) ostatné stavby neuvedené v písmenách a) až f)</w:t>
            </w:r>
          </w:p>
        </w:tc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0,40 </w:t>
            </w:r>
          </w:p>
        </w:tc>
      </w:tr>
    </w:tbl>
    <w:p w:rsidR="00497957" w:rsidRPr="00497957" w:rsidRDefault="00497957" w:rsidP="004979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Správca dane určuje pri viacpodlažných stavbách pre všetky druhy stavieb príplatok  za podlažie</w:t>
      </w:r>
    </w:p>
    <w:p w:rsidR="00497957" w:rsidRPr="00497957" w:rsidRDefault="00497957" w:rsidP="004979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 070 €</w:t>
      </w: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každé ďalšie podlažie okrem prvého nadzemného podlažia .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 A Ň   Z  B Y T O V</w:t>
      </w:r>
    </w:p>
    <w:p w:rsidR="00497957" w:rsidRPr="00497957" w:rsidRDefault="00497957" w:rsidP="00497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Sadzba dane</w:t>
      </w:r>
    </w:p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    Správca dane určuje na území obce Chotín ročnú sadzbu dane z bytov za každý aj začatý m2 podlahovej plochy bytu a nebytového priestoru v bytovom dome vo výške: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520"/>
      </w:tblGrid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Predmet dane z bytov 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Ročná sadzba dane za m2</w:t>
            </w:r>
          </w:p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a, byty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0,13 €</w:t>
            </w:r>
          </w:p>
        </w:tc>
      </w:tr>
      <w:tr w:rsidR="00497957" w:rsidRPr="00497957" w:rsidTr="00497957">
        <w:trPr>
          <w:tblCellSpacing w:w="0" w:type="dxa"/>
        </w:trPr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b, nebytové priestory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957" w:rsidRPr="00497957" w:rsidRDefault="00497957" w:rsidP="0049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0,13 €</w:t>
            </w:r>
          </w:p>
        </w:tc>
      </w:tr>
    </w:tbl>
    <w:p w:rsidR="00497957" w:rsidRPr="00497957" w:rsidRDefault="00497957" w:rsidP="0049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</w:t>
      </w:r>
    </w:p>
    <w:p w:rsidR="00497957" w:rsidRPr="00497957" w:rsidRDefault="00497957" w:rsidP="00497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Zníženie dane z nehnuteľností:</w:t>
      </w:r>
    </w:p>
    <w:p w:rsidR="00497957" w:rsidRPr="00497957" w:rsidRDefault="00497957" w:rsidP="00497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 Správca dane poskytuje zníženie dane zo stavieb a dane z  bytov vo výške:</w:t>
      </w:r>
    </w:p>
    <w:p w:rsidR="00497957" w:rsidRPr="00497957" w:rsidRDefault="00497957" w:rsidP="0049795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50 % z daňovej povinnosti   na stavby  na bývanie a na byty vo vlastníctve </w:t>
      </w:r>
      <w:r w:rsidR="00A01A79"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občanom</w:t>
      </w:r>
      <w:bookmarkStart w:id="0" w:name="_GoBack"/>
      <w:bookmarkEnd w:id="0"/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ťažkým zdravotným postihnutím alebo držiteľov preukazu občana s ťažkým  zdravotným postihnutím, ktoré slúžia na ich trvalé bývanie,</w:t>
      </w:r>
    </w:p>
    <w:p w:rsidR="00497957" w:rsidRPr="00497957" w:rsidRDefault="00497957" w:rsidP="0049795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50 %  z daňovej povinnosti na stavby na bývanie a na byty vo vlastníctve občanov starších ako 75 rokov, ktoré slúžia na ich trvalé bývanie.</w:t>
      </w:r>
    </w:p>
    <w:p w:rsidR="00497957" w:rsidRPr="00497957" w:rsidRDefault="00497957" w:rsidP="0049795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>Ak predmet zníženia dane podľa predchádzajúcich bodov je v spoluvlastníctve viacerých osôb, zníženie dane sa poskytne iba z výšky spoluvlastníckeho podielu daňovníka s nárokom na zníženie.</w:t>
      </w:r>
    </w:p>
    <w:p w:rsidR="00497957" w:rsidRPr="00497957" w:rsidRDefault="00497957" w:rsidP="004979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color w:val="0099FF"/>
          <w:sz w:val="24"/>
          <w:szCs w:val="24"/>
          <w:lang w:eastAsia="sk-SK"/>
        </w:rPr>
        <w:t xml:space="preserve">Predpokladom zníženia je uplatnenie </w:t>
      </w:r>
      <w:r w:rsidR="00A01A79">
        <w:rPr>
          <w:rFonts w:ascii="Times New Roman" w:eastAsia="Times New Roman" w:hAnsi="Times New Roman" w:cs="Times New Roman"/>
          <w:color w:val="0099FF"/>
          <w:sz w:val="24"/>
          <w:szCs w:val="24"/>
          <w:lang w:eastAsia="sk-SK"/>
        </w:rPr>
        <w:t>žiadosti v termíne do 31. 1. 2020</w:t>
      </w:r>
      <w:r w:rsidRPr="00497957">
        <w:rPr>
          <w:rFonts w:ascii="Times New Roman" w:eastAsia="Times New Roman" w:hAnsi="Times New Roman" w:cs="Times New Roman"/>
          <w:color w:val="0099FF"/>
          <w:sz w:val="24"/>
          <w:szCs w:val="24"/>
          <w:lang w:eastAsia="sk-SK"/>
        </w:rPr>
        <w:t>.</w:t>
      </w:r>
    </w:p>
    <w:p w:rsidR="00497957" w:rsidRPr="00497957" w:rsidRDefault="00497957" w:rsidP="00497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Sadzba dane za psa:</w:t>
      </w:r>
    </w:p>
    <w:p w:rsidR="00497957" w:rsidRPr="00497957" w:rsidRDefault="00497957" w:rsidP="0049795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jedného psa na </w:t>
      </w:r>
      <w:r w:rsidRPr="004979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3,50 €</w:t>
      </w:r>
      <w:r w:rsidRPr="004979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kalendárny rok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6478"/>
        <w:gridCol w:w="51"/>
      </w:tblGrid>
      <w:tr w:rsidR="00497957" w:rsidRPr="00497957" w:rsidTr="00497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957" w:rsidRPr="00497957" w:rsidRDefault="00497957" w:rsidP="0049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448" w:type="dxa"/>
            <w:vAlign w:val="center"/>
            <w:hideMark/>
          </w:tcPr>
          <w:p w:rsidR="00497957" w:rsidRPr="00497957" w:rsidRDefault="00497957" w:rsidP="0049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497957" w:rsidRPr="00497957" w:rsidRDefault="00497957" w:rsidP="0049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92E56" w:rsidRDefault="00692E56"/>
    <w:sectPr w:rsidR="00692E56" w:rsidSect="0069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780"/>
    <w:multiLevelType w:val="multilevel"/>
    <w:tmpl w:val="730CF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D75B2"/>
    <w:multiLevelType w:val="multilevel"/>
    <w:tmpl w:val="FF0E6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87ACE"/>
    <w:multiLevelType w:val="multilevel"/>
    <w:tmpl w:val="290C0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53C1"/>
    <w:multiLevelType w:val="multilevel"/>
    <w:tmpl w:val="D73CD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53DD2"/>
    <w:multiLevelType w:val="multilevel"/>
    <w:tmpl w:val="C83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71CFF"/>
    <w:multiLevelType w:val="multilevel"/>
    <w:tmpl w:val="0EFE6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548CA"/>
    <w:multiLevelType w:val="multilevel"/>
    <w:tmpl w:val="85D22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C0831"/>
    <w:multiLevelType w:val="multilevel"/>
    <w:tmpl w:val="E914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65BA9"/>
    <w:multiLevelType w:val="multilevel"/>
    <w:tmpl w:val="773E2B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00EB4"/>
    <w:multiLevelType w:val="multilevel"/>
    <w:tmpl w:val="0BCA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06B72"/>
    <w:multiLevelType w:val="multilevel"/>
    <w:tmpl w:val="6F324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D571CB"/>
    <w:multiLevelType w:val="multilevel"/>
    <w:tmpl w:val="6D26AF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A923AF"/>
    <w:multiLevelType w:val="multilevel"/>
    <w:tmpl w:val="512C9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BE012D"/>
    <w:multiLevelType w:val="multilevel"/>
    <w:tmpl w:val="A6989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E4726"/>
    <w:multiLevelType w:val="multilevel"/>
    <w:tmpl w:val="6D1056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32C77"/>
    <w:multiLevelType w:val="multilevel"/>
    <w:tmpl w:val="20CEE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8"/>
    <w:lvlOverride w:ilvl="0">
      <w:startOverride w:val="6"/>
    </w:lvlOverride>
  </w:num>
  <w:num w:numId="8">
    <w:abstractNumId w:val="15"/>
    <w:lvlOverride w:ilvl="0">
      <w:startOverride w:val="7"/>
    </w:lvlOverride>
  </w:num>
  <w:num w:numId="9">
    <w:abstractNumId w:val="5"/>
    <w:lvlOverride w:ilvl="0">
      <w:startOverride w:val="8"/>
    </w:lvlOverride>
  </w:num>
  <w:num w:numId="10">
    <w:abstractNumId w:val="6"/>
  </w:num>
  <w:num w:numId="11">
    <w:abstractNumId w:val="13"/>
    <w:lvlOverride w:ilvl="0">
      <w:startOverride w:val="2"/>
    </w:lvlOverride>
  </w:num>
  <w:num w:numId="12">
    <w:abstractNumId w:val="0"/>
    <w:lvlOverride w:ilvl="0">
      <w:startOverride w:val="3"/>
    </w:lvlOverride>
  </w:num>
  <w:num w:numId="13">
    <w:abstractNumId w:val="12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57"/>
    <w:rsid w:val="00013334"/>
    <w:rsid w:val="00497957"/>
    <w:rsid w:val="00692E56"/>
    <w:rsid w:val="00A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A4FF4-B7CA-404E-85C0-E65B4BBB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9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97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TANKA Helena</cp:lastModifiedBy>
  <cp:revision>2</cp:revision>
  <dcterms:created xsi:type="dcterms:W3CDTF">2020-01-07T09:28:00Z</dcterms:created>
  <dcterms:modified xsi:type="dcterms:W3CDTF">2020-01-07T09:28:00Z</dcterms:modified>
</cp:coreProperties>
</file>